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F89" w:rsidRDefault="000F77FF">
      <w:pPr>
        <w:spacing w:beforeAutospacing="1" w:after="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MARINHA DO BRASIL</w:t>
      </w:r>
    </w:p>
    <w:p w:rsidR="009C5F89" w:rsidRDefault="000F77FF">
      <w:pPr>
        <w:spacing w:after="57"/>
        <w:ind w:right="-17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HOSPITAL NAVAL MARCÍLIO DIAS</w:t>
      </w:r>
    </w:p>
    <w:p w:rsidR="009C5F89" w:rsidRDefault="000F77FF">
      <w:pPr>
        <w:spacing w:after="57"/>
        <w:ind w:right="-17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DEPARTAMENTO DE ENGENHARIA</w:t>
      </w:r>
    </w:p>
    <w:p w:rsidR="009C5F89" w:rsidRDefault="000F77FF">
      <w:pPr>
        <w:spacing w:after="57"/>
        <w:ind w:right="-1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DIVISÃO DE ENGENHARIA ELÉTRICA</w:t>
      </w:r>
    </w:p>
    <w:p w:rsidR="009C5F89" w:rsidRDefault="009C5F89">
      <w:pPr>
        <w:spacing w:after="57"/>
        <w:ind w:right="-17"/>
        <w:jc w:val="center"/>
        <w:rPr>
          <w:rFonts w:ascii="Times New Roman" w:hAnsi="Times New Roman" w:cs="Times New Roman"/>
        </w:rPr>
      </w:pPr>
    </w:p>
    <w:p w:rsidR="009C5F89" w:rsidRDefault="000F77FF">
      <w:pPr>
        <w:spacing w:after="57"/>
        <w:ind w:right="-17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GERENCIAMENTO DE RISCOS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CONTRATAÇÃO DE EMPRESA ESPECIALIZADA PARA REALIZAÇÃO DOS SERVIÇOS DE TRATAMENTO QUÍMICO DA ÁGUA DO SISTEMA DE RESFRIAMENTO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DOS TRÊS GRUPOS GERADORES DE EMERGÊNCIA DO HOSPITAL NAVAL MARCÍLIO DIAS (HNMD).</w:t>
      </w:r>
    </w:p>
    <w:p w:rsidR="009C5F89" w:rsidRDefault="009C5F89">
      <w:pPr>
        <w:spacing w:after="57"/>
        <w:ind w:right="-17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C5F89" w:rsidRDefault="000F77FF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after="57" w:line="276" w:lineRule="auto"/>
        <w:ind w:left="-510" w:firstLine="0"/>
        <w:jc w:val="lef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OBJETIVOS</w:t>
      </w:r>
    </w:p>
    <w:p w:rsidR="009C5F89" w:rsidRDefault="000F77FF">
      <w:pPr>
        <w:pStyle w:val="PargrafodaLista"/>
        <w:numPr>
          <w:ilvl w:val="0"/>
          <w:numId w:val="2"/>
        </w:numPr>
        <w:spacing w:after="57" w:line="276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Identificar os principais riscos que possam comprometer a efetividade do Planejamento da Contratação que impeça o alcance dos resultados que atendam às necessidades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da contratação;</w:t>
      </w:r>
    </w:p>
    <w:p w:rsidR="009C5F89" w:rsidRDefault="000F77FF">
      <w:pPr>
        <w:pStyle w:val="PargrafodaLista"/>
        <w:numPr>
          <w:ilvl w:val="0"/>
          <w:numId w:val="2"/>
        </w:numPr>
        <w:spacing w:after="57" w:line="276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Avaliar os riscos identificados, consistindo da mensuração da probabilidade de ocorrência e do impacto de cada risco;</w:t>
      </w:r>
    </w:p>
    <w:p w:rsidR="009C5F89" w:rsidRDefault="000F77FF">
      <w:pPr>
        <w:pStyle w:val="PargrafodaLista"/>
        <w:numPr>
          <w:ilvl w:val="0"/>
          <w:numId w:val="2"/>
        </w:numPr>
        <w:spacing w:after="57" w:line="276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Tratar os riscos considerados inaceitáveis por meio da definição das ações para reduzir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probabilidade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ocorrência dos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eventos ou suas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consequências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9C5F89" w:rsidRDefault="000F77FF">
      <w:pPr>
        <w:pStyle w:val="PargrafodaLista"/>
        <w:numPr>
          <w:ilvl w:val="0"/>
          <w:numId w:val="2"/>
        </w:numPr>
        <w:spacing w:after="57" w:line="276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Após o tratamento dos riscos inaceitáveis, definir ações de contingência para o caso de os eventos correspondentes aos riscos se concretizarem; e</w:t>
      </w:r>
    </w:p>
    <w:p w:rsidR="009C5F89" w:rsidRDefault="000F77FF">
      <w:pPr>
        <w:pStyle w:val="PargrafodaLista"/>
        <w:numPr>
          <w:ilvl w:val="0"/>
          <w:numId w:val="2"/>
        </w:numPr>
        <w:spacing w:after="57" w:line="276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Definir os responsáveis pelas ações de tratamento dos riscos e das ações de con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tingência.</w:t>
      </w:r>
    </w:p>
    <w:p w:rsidR="009C5F89" w:rsidRDefault="009C5F89">
      <w:pPr>
        <w:pStyle w:val="PargrafodaLista"/>
        <w:spacing w:after="57" w:line="276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C5F89" w:rsidRDefault="000F77FF">
      <w:pPr>
        <w:numPr>
          <w:ilvl w:val="0"/>
          <w:numId w:val="1"/>
        </w:numPr>
        <w:tabs>
          <w:tab w:val="clear" w:pos="720"/>
          <w:tab w:val="left" w:pos="284"/>
        </w:tabs>
        <w:spacing w:after="57" w:line="276" w:lineRule="auto"/>
        <w:ind w:hanging="720"/>
        <w:jc w:val="lef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MAPA DE RISCOS</w:t>
      </w:r>
    </w:p>
    <w:tbl>
      <w:tblPr>
        <w:tblW w:w="9825" w:type="dxa"/>
        <w:tblInd w:w="66" w:type="dxa"/>
        <w:tblCellMar>
          <w:top w:w="57" w:type="dxa"/>
          <w:left w:w="48" w:type="dxa"/>
          <w:bottom w:w="57" w:type="dxa"/>
          <w:right w:w="57" w:type="dxa"/>
        </w:tblCellMar>
        <w:tblLook w:val="04A0"/>
      </w:tblPr>
      <w:tblGrid>
        <w:gridCol w:w="9825"/>
      </w:tblGrid>
      <w:tr w:rsidR="009C5F89">
        <w:tc>
          <w:tcPr>
            <w:tcW w:w="98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FASE DE ANÁLISE</w:t>
            </w:r>
          </w:p>
        </w:tc>
      </w:tr>
      <w:tr w:rsidR="009C5F89">
        <w:tc>
          <w:tcPr>
            <w:tcW w:w="98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b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pt-BR"/>
              </w:rPr>
              <w:t>(X) Planejamento da Contratação</w:t>
            </w:r>
          </w:p>
        </w:tc>
      </w:tr>
      <w:tr w:rsidR="009C5F89">
        <w:tc>
          <w:tcPr>
            <w:tcW w:w="9825" w:type="dxa"/>
            <w:tcBorders>
              <w:top w:val="single" w:sz="2" w:space="0" w:color="000001"/>
              <w:left w:val="single" w:sz="6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Seleção do Fornecedor</w:t>
            </w:r>
          </w:p>
        </w:tc>
      </w:tr>
      <w:tr w:rsidR="009C5F89">
        <w:tc>
          <w:tcPr>
            <w:tcW w:w="9825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Gestão do Contrato</w:t>
            </w:r>
          </w:p>
        </w:tc>
      </w:tr>
    </w:tbl>
    <w:p w:rsidR="009C5F89" w:rsidRDefault="009C5F89">
      <w:pPr>
        <w:spacing w:after="57"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813" w:type="dxa"/>
        <w:tblInd w:w="54" w:type="dxa"/>
        <w:tblCellMar>
          <w:top w:w="57" w:type="dxa"/>
          <w:left w:w="48" w:type="dxa"/>
          <w:bottom w:w="57" w:type="dxa"/>
          <w:right w:w="57" w:type="dxa"/>
        </w:tblCellMar>
        <w:tblLook w:val="04A0"/>
      </w:tblPr>
      <w:tblGrid>
        <w:gridCol w:w="386"/>
        <w:gridCol w:w="1913"/>
        <w:gridCol w:w="3735"/>
        <w:gridCol w:w="3779"/>
      </w:tblGrid>
      <w:tr w:rsidR="009C5F89">
        <w:tc>
          <w:tcPr>
            <w:tcW w:w="9813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RISCO 01 - TERMO DE REFERÊNCIA MAL ESPECIFICADO</w:t>
            </w:r>
          </w:p>
        </w:tc>
      </w:tr>
      <w:tr w:rsidR="009C5F89">
        <w:tc>
          <w:tcPr>
            <w:tcW w:w="229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Probabilidade</w:t>
            </w:r>
          </w:p>
        </w:tc>
        <w:tc>
          <w:tcPr>
            <w:tcW w:w="751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(X) Baixa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Média (  ) Alta</w:t>
            </w:r>
          </w:p>
        </w:tc>
      </w:tr>
      <w:tr w:rsidR="009C5F89">
        <w:tc>
          <w:tcPr>
            <w:tcW w:w="229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Impacto</w:t>
            </w:r>
          </w:p>
        </w:tc>
        <w:tc>
          <w:tcPr>
            <w:tcW w:w="751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) Baixa ( )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Média (X) Alta</w:t>
            </w:r>
          </w:p>
        </w:tc>
      </w:tr>
      <w:tr w:rsidR="009C5F89">
        <w:tc>
          <w:tcPr>
            <w:tcW w:w="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942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Dano</w:t>
            </w:r>
          </w:p>
        </w:tc>
      </w:tr>
      <w:tr w:rsidR="009C5F89">
        <w:tc>
          <w:tcPr>
            <w:tcW w:w="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942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Problemas na Gestão do Contrato e Execução dos Serviços</w:t>
            </w:r>
          </w:p>
        </w:tc>
      </w:tr>
      <w:tr w:rsidR="009C5F89">
        <w:tc>
          <w:tcPr>
            <w:tcW w:w="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64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Preventiva</w:t>
            </w:r>
          </w:p>
        </w:tc>
        <w:tc>
          <w:tcPr>
            <w:tcW w:w="37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Comparar o Termo de Referência com os licitados por outros órgãos, abstraindo os principais pontos de cada</w:t>
            </w:r>
          </w:p>
        </w:tc>
        <w:tc>
          <w:tcPr>
            <w:tcW w:w="37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Equipe de Planejamento da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Contratação</w:t>
            </w:r>
          </w:p>
        </w:tc>
      </w:tr>
      <w:tr w:rsidR="009C5F89">
        <w:tc>
          <w:tcPr>
            <w:tcW w:w="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564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Enviar Termo de Referência para empresas do ramo para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orçamentação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e análise da aceitação de mercado</w:t>
            </w:r>
          </w:p>
        </w:tc>
        <w:tc>
          <w:tcPr>
            <w:tcW w:w="37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Planejamento da Contratação</w:t>
            </w:r>
          </w:p>
        </w:tc>
      </w:tr>
      <w:tr w:rsidR="009C5F89">
        <w:tc>
          <w:tcPr>
            <w:tcW w:w="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64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de Contingência</w:t>
            </w:r>
          </w:p>
        </w:tc>
        <w:tc>
          <w:tcPr>
            <w:tcW w:w="37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Elaboração de novo Termo de Referência com lições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lastRenderedPageBreak/>
              <w:t xml:space="preserve">aprendidas,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novo processo licitatório e rescisão contratual</w:t>
            </w:r>
          </w:p>
        </w:tc>
        <w:tc>
          <w:tcPr>
            <w:tcW w:w="37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lastRenderedPageBreak/>
              <w:t xml:space="preserve">Equipe de Fiscalização do Contrato e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lastRenderedPageBreak/>
              <w:t>Ordenador de Despesas</w:t>
            </w:r>
          </w:p>
        </w:tc>
      </w:tr>
    </w:tbl>
    <w:p w:rsidR="009C5F89" w:rsidRDefault="009C5F89">
      <w:pPr>
        <w:spacing w:after="57"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p w:rsidR="009C5F89" w:rsidRDefault="009C5F89">
      <w:pPr>
        <w:spacing w:after="57"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750" w:type="dxa"/>
        <w:tblInd w:w="141" w:type="dxa"/>
        <w:tblCellMar>
          <w:top w:w="57" w:type="dxa"/>
          <w:left w:w="48" w:type="dxa"/>
          <w:bottom w:w="57" w:type="dxa"/>
          <w:right w:w="57" w:type="dxa"/>
        </w:tblCellMar>
        <w:tblLook w:val="04A0"/>
      </w:tblPr>
      <w:tblGrid>
        <w:gridCol w:w="299"/>
        <w:gridCol w:w="1913"/>
        <w:gridCol w:w="3736"/>
        <w:gridCol w:w="3802"/>
      </w:tblGrid>
      <w:tr w:rsidR="009C5F89">
        <w:tc>
          <w:tcPr>
            <w:tcW w:w="975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RISCO 02 - CONTRATAÇÃO NÃO SER CONCLUÍDA ANTES DO PRAZO PREVISTO</w:t>
            </w:r>
          </w:p>
        </w:tc>
      </w:tr>
      <w:tr w:rsidR="009C5F89">
        <w:tc>
          <w:tcPr>
            <w:tcW w:w="221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Probabilidade</w:t>
            </w:r>
          </w:p>
        </w:tc>
        <w:tc>
          <w:tcPr>
            <w:tcW w:w="753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Baixa (X) Média (   ) Alta</w:t>
            </w:r>
          </w:p>
        </w:tc>
      </w:tr>
      <w:tr w:rsidR="009C5F89">
        <w:tc>
          <w:tcPr>
            <w:tcW w:w="221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Impacto</w:t>
            </w:r>
          </w:p>
        </w:tc>
        <w:tc>
          <w:tcPr>
            <w:tcW w:w="753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) Baixa (   ) Média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(X) Alta</w:t>
            </w:r>
          </w:p>
        </w:tc>
      </w:tr>
      <w:tr w:rsidR="009C5F89">
        <w:tc>
          <w:tcPr>
            <w:tcW w:w="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945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Dano</w:t>
            </w:r>
          </w:p>
        </w:tc>
      </w:tr>
      <w:tr w:rsidR="009C5F89">
        <w:tc>
          <w:tcPr>
            <w:tcW w:w="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945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Possibilidade de o HNMD ficar sem a prestação de serviço </w:t>
            </w:r>
          </w:p>
        </w:tc>
      </w:tr>
      <w:tr w:rsidR="009C5F89">
        <w:tc>
          <w:tcPr>
            <w:tcW w:w="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6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Preventiva</w:t>
            </w:r>
          </w:p>
        </w:tc>
        <w:tc>
          <w:tcPr>
            <w:tcW w:w="38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Dar celeridade na execução do planejamento da contratação</w:t>
            </w:r>
          </w:p>
        </w:tc>
        <w:tc>
          <w:tcPr>
            <w:tcW w:w="38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Planejamento da Contratação</w:t>
            </w:r>
          </w:p>
        </w:tc>
      </w:tr>
      <w:tr w:rsidR="009C5F89">
        <w:tc>
          <w:tcPr>
            <w:tcW w:w="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56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Dar celeridade no processo licitatório</w:t>
            </w:r>
          </w:p>
        </w:tc>
        <w:tc>
          <w:tcPr>
            <w:tcW w:w="38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Divisão de Aquisição</w:t>
            </w:r>
          </w:p>
        </w:tc>
      </w:tr>
      <w:tr w:rsidR="009C5F89">
        <w:tc>
          <w:tcPr>
            <w:tcW w:w="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6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de Contingência</w:t>
            </w:r>
          </w:p>
        </w:tc>
        <w:tc>
          <w:tcPr>
            <w:tcW w:w="38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Contratação emergencial de empresa especializada até o término do processo licitatório</w:t>
            </w:r>
          </w:p>
        </w:tc>
        <w:tc>
          <w:tcPr>
            <w:tcW w:w="38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Planejamento da Contratação, Departamento de Engenharia e Ordenador de Despesas</w:t>
            </w:r>
          </w:p>
        </w:tc>
      </w:tr>
    </w:tbl>
    <w:p w:rsidR="009C5F89" w:rsidRDefault="009C5F89">
      <w:pPr>
        <w:spacing w:after="57"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p w:rsidR="009C5F89" w:rsidRDefault="009C5F89">
      <w:pPr>
        <w:spacing w:after="57"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700" w:type="dxa"/>
        <w:tblInd w:w="191" w:type="dxa"/>
        <w:tblCellMar>
          <w:top w:w="57" w:type="dxa"/>
          <w:left w:w="48" w:type="dxa"/>
          <w:bottom w:w="57" w:type="dxa"/>
          <w:right w:w="57" w:type="dxa"/>
        </w:tblCellMar>
        <w:tblLook w:val="04A0"/>
      </w:tblPr>
      <w:tblGrid>
        <w:gridCol w:w="9700"/>
      </w:tblGrid>
      <w:tr w:rsidR="009C5F89">
        <w:tc>
          <w:tcPr>
            <w:tcW w:w="97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FASE DE ANÁLISE</w:t>
            </w:r>
          </w:p>
        </w:tc>
      </w:tr>
      <w:tr w:rsidR="009C5F89">
        <w:tc>
          <w:tcPr>
            <w:tcW w:w="97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Planejamento da Contratação</w:t>
            </w:r>
          </w:p>
        </w:tc>
      </w:tr>
      <w:tr w:rsidR="009C5F89">
        <w:tc>
          <w:tcPr>
            <w:tcW w:w="9700" w:type="dxa"/>
            <w:tcBorders>
              <w:top w:val="single" w:sz="2" w:space="0" w:color="000001"/>
              <w:left w:val="single" w:sz="6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b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pt-BR"/>
              </w:rPr>
              <w:t>(X) Seleção do Fornecedor</w:t>
            </w:r>
          </w:p>
        </w:tc>
      </w:tr>
      <w:tr w:rsidR="009C5F89">
        <w:tc>
          <w:tcPr>
            <w:tcW w:w="9700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Gestão do Contrato</w:t>
            </w:r>
          </w:p>
        </w:tc>
      </w:tr>
    </w:tbl>
    <w:p w:rsidR="009C5F89" w:rsidRDefault="009C5F89">
      <w:pPr>
        <w:spacing w:after="57"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688" w:type="dxa"/>
        <w:tblInd w:w="179" w:type="dxa"/>
        <w:tblCellMar>
          <w:top w:w="57" w:type="dxa"/>
          <w:left w:w="48" w:type="dxa"/>
          <w:bottom w:w="57" w:type="dxa"/>
          <w:right w:w="57" w:type="dxa"/>
        </w:tblCellMar>
        <w:tblLook w:val="04A0"/>
      </w:tblPr>
      <w:tblGrid>
        <w:gridCol w:w="262"/>
        <w:gridCol w:w="1912"/>
        <w:gridCol w:w="3737"/>
        <w:gridCol w:w="3777"/>
      </w:tblGrid>
      <w:tr w:rsidR="009C5F89">
        <w:tc>
          <w:tcPr>
            <w:tcW w:w="968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RISCO 01 - EMPRESA VENCEDORA DO CERTAME COM ANTECEDENTES DUVIDOSOS QUANTO À QUALIDADE DO SERVIÇO</w:t>
            </w:r>
          </w:p>
        </w:tc>
      </w:tr>
      <w:tr w:rsidR="009C5F89">
        <w:tc>
          <w:tcPr>
            <w:tcW w:w="21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Probabilidade</w:t>
            </w:r>
          </w:p>
        </w:tc>
        <w:tc>
          <w:tcPr>
            <w:tcW w:w="751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Baixa (X) Média (   ) Alta</w:t>
            </w:r>
          </w:p>
        </w:tc>
      </w:tr>
      <w:tr w:rsidR="009C5F89">
        <w:tc>
          <w:tcPr>
            <w:tcW w:w="217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Impacto</w:t>
            </w:r>
          </w:p>
        </w:tc>
        <w:tc>
          <w:tcPr>
            <w:tcW w:w="751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Baixa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(   ) Média (X) Alta</w:t>
            </w:r>
          </w:p>
        </w:tc>
      </w:tr>
      <w:tr w:rsidR="009C5F89">
        <w:tc>
          <w:tcPr>
            <w:tcW w:w="2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942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Dano</w:t>
            </w:r>
          </w:p>
        </w:tc>
      </w:tr>
      <w:tr w:rsidR="009C5F89">
        <w:tc>
          <w:tcPr>
            <w:tcW w:w="2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942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Contratação frustrada com não alcance do objeto, necessidade de processo de penalização e rescisão contratual</w:t>
            </w:r>
          </w:p>
        </w:tc>
      </w:tr>
      <w:tr w:rsidR="009C5F89">
        <w:tc>
          <w:tcPr>
            <w:tcW w:w="2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6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Preventiva</w:t>
            </w:r>
          </w:p>
        </w:tc>
        <w:tc>
          <w:tcPr>
            <w:tcW w:w="37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Colocar parâmetros mínimos e rigorosos de Qualificação Técnica no Termo de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Referência, evitando a possibilidade de contratação de empresas “aventureiras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”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/amadoras</w:t>
            </w:r>
          </w:p>
        </w:tc>
        <w:tc>
          <w:tcPr>
            <w:tcW w:w="37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Planejamento da Contratação e Equipe Técnica</w:t>
            </w:r>
          </w:p>
        </w:tc>
      </w:tr>
      <w:tr w:rsidR="009C5F89">
        <w:tc>
          <w:tcPr>
            <w:tcW w:w="2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6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de Contingência</w:t>
            </w:r>
          </w:p>
        </w:tc>
        <w:tc>
          <w:tcPr>
            <w:tcW w:w="37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Fiscalização e registro da execução do contrato, solicitações de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penalização em caso de descumprimento contratual e possibilidade de rescisão de contrato</w:t>
            </w:r>
          </w:p>
        </w:tc>
        <w:tc>
          <w:tcPr>
            <w:tcW w:w="37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Fiscalização, Gerência de Contratos e Ordenador de Despesas</w:t>
            </w:r>
          </w:p>
        </w:tc>
      </w:tr>
    </w:tbl>
    <w:p w:rsidR="009C5F89" w:rsidRDefault="009C5F89">
      <w:pPr>
        <w:spacing w:after="57"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575" w:type="dxa"/>
        <w:tblInd w:w="254" w:type="dxa"/>
        <w:tblCellMar>
          <w:top w:w="57" w:type="dxa"/>
          <w:left w:w="48" w:type="dxa"/>
          <w:bottom w:w="57" w:type="dxa"/>
          <w:right w:w="57" w:type="dxa"/>
        </w:tblCellMar>
        <w:tblLook w:val="04A0"/>
      </w:tblPr>
      <w:tblGrid>
        <w:gridCol w:w="287"/>
        <w:gridCol w:w="1812"/>
        <w:gridCol w:w="3737"/>
        <w:gridCol w:w="3739"/>
      </w:tblGrid>
      <w:tr w:rsidR="009C5F89">
        <w:tc>
          <w:tcPr>
            <w:tcW w:w="95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lastRenderedPageBreak/>
              <w:t>RISCO 02 - EMPRESA COM INCAPACIDADE FINANCEIRA PARA CUMPRIR CONTRATO</w:t>
            </w:r>
          </w:p>
        </w:tc>
      </w:tr>
      <w:tr w:rsidR="009C5F89">
        <w:tc>
          <w:tcPr>
            <w:tcW w:w="209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Probabilidade</w:t>
            </w:r>
          </w:p>
        </w:tc>
        <w:tc>
          <w:tcPr>
            <w:tcW w:w="74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Baixa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(X) Média (   ) Alta</w:t>
            </w:r>
          </w:p>
        </w:tc>
      </w:tr>
      <w:tr w:rsidR="009C5F89">
        <w:tc>
          <w:tcPr>
            <w:tcW w:w="209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Impacto</w:t>
            </w:r>
          </w:p>
        </w:tc>
        <w:tc>
          <w:tcPr>
            <w:tcW w:w="74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Baixa (X) Média (   ) Alta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928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Dano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928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Empresa executar o contrato com pendências e/ou atrasos.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5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Preventiva</w:t>
            </w:r>
          </w:p>
        </w:tc>
        <w:tc>
          <w:tcPr>
            <w:tcW w:w="3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5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Incluir parâmetros mínimos conforme instruções e legislação em vigor para Qualificação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Econômica da empresa no Edital</w:t>
            </w:r>
          </w:p>
        </w:tc>
        <w:tc>
          <w:tcPr>
            <w:tcW w:w="3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Divisão de Aquisição e Contrato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55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Pagamento em dia das notas fiscais conforme preconizado em contrato</w:t>
            </w:r>
          </w:p>
        </w:tc>
        <w:tc>
          <w:tcPr>
            <w:tcW w:w="3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Divisão de Finanças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5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de Contingência</w:t>
            </w:r>
          </w:p>
        </w:tc>
        <w:tc>
          <w:tcPr>
            <w:tcW w:w="3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5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Fiscalização e registro da execução do contrato, solicitações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de penalização em caso de descumprimento contratual e possibilidade de rescisão de contrato.</w:t>
            </w:r>
          </w:p>
        </w:tc>
        <w:tc>
          <w:tcPr>
            <w:tcW w:w="3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Fiscalização, Gerência de Contratos e Ordenador de Despesas</w:t>
            </w:r>
          </w:p>
        </w:tc>
      </w:tr>
    </w:tbl>
    <w:p w:rsidR="009C5F89" w:rsidRDefault="009C5F89">
      <w:pPr>
        <w:spacing w:after="57"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638" w:type="dxa"/>
        <w:tblInd w:w="216" w:type="dxa"/>
        <w:tblCellMar>
          <w:top w:w="57" w:type="dxa"/>
          <w:left w:w="48" w:type="dxa"/>
          <w:bottom w:w="57" w:type="dxa"/>
          <w:right w:w="57" w:type="dxa"/>
        </w:tblCellMar>
        <w:tblLook w:val="04A0"/>
      </w:tblPr>
      <w:tblGrid>
        <w:gridCol w:w="337"/>
        <w:gridCol w:w="1800"/>
        <w:gridCol w:w="3736"/>
        <w:gridCol w:w="3765"/>
      </w:tblGrid>
      <w:tr w:rsidR="009C5F89">
        <w:tc>
          <w:tcPr>
            <w:tcW w:w="963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RISCO 03 - EMPRESA REALIZAR PROPOSTA INEXEQUÍVEL NO CERTAME</w:t>
            </w:r>
          </w:p>
        </w:tc>
      </w:tr>
      <w:tr w:rsidR="009C5F89">
        <w:tc>
          <w:tcPr>
            <w:tcW w:w="213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Probabilidade</w:t>
            </w:r>
          </w:p>
        </w:tc>
        <w:tc>
          <w:tcPr>
            <w:tcW w:w="75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) Baixa (X)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Média (   ) Alta</w:t>
            </w:r>
          </w:p>
        </w:tc>
      </w:tr>
      <w:tr w:rsidR="009C5F89">
        <w:tc>
          <w:tcPr>
            <w:tcW w:w="213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Impacto</w:t>
            </w:r>
          </w:p>
        </w:tc>
        <w:tc>
          <w:tcPr>
            <w:tcW w:w="75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Baixa (   ) Média (X) Alta</w:t>
            </w:r>
          </w:p>
        </w:tc>
      </w:tr>
      <w:tr w:rsidR="009C5F89">
        <w:tc>
          <w:tcPr>
            <w:tcW w:w="3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930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Dano</w:t>
            </w:r>
          </w:p>
        </w:tc>
      </w:tr>
      <w:tr w:rsidR="009C5F89">
        <w:tc>
          <w:tcPr>
            <w:tcW w:w="3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930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Possibilidade de contratação de empresa a qual não execute integralmente o contrato</w:t>
            </w:r>
          </w:p>
        </w:tc>
      </w:tr>
      <w:tr w:rsidR="009C5F89">
        <w:tc>
          <w:tcPr>
            <w:tcW w:w="3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Preventiva</w:t>
            </w:r>
          </w:p>
        </w:tc>
        <w:tc>
          <w:tcPr>
            <w:tcW w:w="3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3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Realizar estimativa de custos minuciosa</w:t>
            </w:r>
          </w:p>
        </w:tc>
        <w:tc>
          <w:tcPr>
            <w:tcW w:w="3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Equipe de Planejamento da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Contratação e Equipe Técnica</w:t>
            </w:r>
          </w:p>
        </w:tc>
      </w:tr>
      <w:tr w:rsidR="009C5F89">
        <w:tc>
          <w:tcPr>
            <w:tcW w:w="3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Realizar análise da proposta de preços incluindo diligências e reprová-la em caso de discrepâncias com estimativa de custos</w:t>
            </w:r>
          </w:p>
        </w:tc>
        <w:tc>
          <w:tcPr>
            <w:tcW w:w="3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Planejamento da Contratação e Equipe Técnica</w:t>
            </w:r>
          </w:p>
        </w:tc>
      </w:tr>
      <w:tr w:rsidR="009C5F89">
        <w:tc>
          <w:tcPr>
            <w:tcW w:w="3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de Contingência</w:t>
            </w:r>
          </w:p>
        </w:tc>
        <w:tc>
          <w:tcPr>
            <w:tcW w:w="3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33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Fiscalização e registro da execução do contrato, solicitações de penalização em caso de descumprimento contratual e possibilidade de rescisão de contrato.</w:t>
            </w:r>
          </w:p>
        </w:tc>
        <w:tc>
          <w:tcPr>
            <w:tcW w:w="3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Fiscalização, Gerência de Contratos e Ordenador de Despesas</w:t>
            </w:r>
          </w:p>
        </w:tc>
      </w:tr>
    </w:tbl>
    <w:p w:rsidR="009C5F89" w:rsidRDefault="009C5F89">
      <w:pPr>
        <w:spacing w:after="57"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638" w:type="dxa"/>
        <w:tblInd w:w="216" w:type="dxa"/>
        <w:tblCellMar>
          <w:top w:w="57" w:type="dxa"/>
          <w:left w:w="48" w:type="dxa"/>
          <w:bottom w:w="57" w:type="dxa"/>
          <w:right w:w="57" w:type="dxa"/>
        </w:tblCellMar>
        <w:tblLook w:val="04A0"/>
      </w:tblPr>
      <w:tblGrid>
        <w:gridCol w:w="9638"/>
      </w:tblGrid>
      <w:tr w:rsidR="009C5F89">
        <w:tc>
          <w:tcPr>
            <w:tcW w:w="9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FASE DE ANÁLISE</w:t>
            </w:r>
          </w:p>
        </w:tc>
      </w:tr>
      <w:tr w:rsidR="009C5F89">
        <w:tc>
          <w:tcPr>
            <w:tcW w:w="9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Planejamento da Contratação e Seleção do Fornecedor</w:t>
            </w:r>
          </w:p>
        </w:tc>
      </w:tr>
      <w:tr w:rsidR="009C5F89">
        <w:tc>
          <w:tcPr>
            <w:tcW w:w="96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Seleção do Fornecedor</w:t>
            </w:r>
          </w:p>
        </w:tc>
      </w:tr>
      <w:tr w:rsidR="009C5F89">
        <w:tc>
          <w:tcPr>
            <w:tcW w:w="9638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b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pt-BR"/>
              </w:rPr>
              <w:t>(X) Gestão do Contrato</w:t>
            </w:r>
          </w:p>
        </w:tc>
      </w:tr>
    </w:tbl>
    <w:p w:rsidR="009C5F89" w:rsidRDefault="009C5F89">
      <w:pPr>
        <w:spacing w:after="57"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575" w:type="dxa"/>
        <w:tblInd w:w="266" w:type="dxa"/>
        <w:tblCellMar>
          <w:top w:w="57" w:type="dxa"/>
          <w:left w:w="48" w:type="dxa"/>
          <w:bottom w:w="57" w:type="dxa"/>
          <w:right w:w="57" w:type="dxa"/>
        </w:tblCellMar>
        <w:tblLook w:val="04A0"/>
      </w:tblPr>
      <w:tblGrid>
        <w:gridCol w:w="287"/>
        <w:gridCol w:w="1800"/>
        <w:gridCol w:w="3736"/>
        <w:gridCol w:w="3752"/>
      </w:tblGrid>
      <w:tr w:rsidR="009C5F89">
        <w:tc>
          <w:tcPr>
            <w:tcW w:w="95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RISCO 01 - MÁ EXECUÇÃO DO CONTRATO PELA CONTRATADA</w:t>
            </w:r>
          </w:p>
        </w:tc>
      </w:tr>
      <w:tr w:rsidR="009C5F89">
        <w:tc>
          <w:tcPr>
            <w:tcW w:w="2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Probabilidade</w:t>
            </w:r>
          </w:p>
        </w:tc>
        <w:tc>
          <w:tcPr>
            <w:tcW w:w="74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Baixa (X) Média (  ) Alta</w:t>
            </w:r>
          </w:p>
        </w:tc>
      </w:tr>
      <w:tr w:rsidR="009C5F89">
        <w:tc>
          <w:tcPr>
            <w:tcW w:w="2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Impacto</w:t>
            </w:r>
          </w:p>
        </w:tc>
        <w:tc>
          <w:tcPr>
            <w:tcW w:w="74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Baixa ( ) Média (X) Alta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lastRenderedPageBreak/>
              <w:t>Id</w:t>
            </w:r>
          </w:p>
        </w:tc>
        <w:tc>
          <w:tcPr>
            <w:tcW w:w="928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Dano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928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Empresa não cumprir o contrato ou atrasar a execução do serviço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Preventiva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Incluir no contrato Índices de Medição de Resultado (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IMR’s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)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afim de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 garantir a qualidade da prestação do serviço, caso seja aplicável ao objeto.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Equipe de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Fiscalização do Contrato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Aplicação de Notificações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Fiscalização do Contrato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de Contingência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Aplicação de Sanções Administrativas previstas em Lei e em caso de continuidade rescisão do contrato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Equipe de Fiscalização do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Contrato, Gerência de Contrato e Ordenador de Despesas</w:t>
            </w:r>
          </w:p>
        </w:tc>
      </w:tr>
    </w:tbl>
    <w:p w:rsidR="009C5F89" w:rsidRDefault="009C5F89">
      <w:pPr>
        <w:spacing w:after="57"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p w:rsidR="009C5F89" w:rsidRDefault="009C5F89">
      <w:pPr>
        <w:spacing w:after="57"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575" w:type="dxa"/>
        <w:tblInd w:w="254" w:type="dxa"/>
        <w:tblCellMar>
          <w:top w:w="57" w:type="dxa"/>
          <w:left w:w="48" w:type="dxa"/>
          <w:bottom w:w="57" w:type="dxa"/>
          <w:right w:w="57" w:type="dxa"/>
        </w:tblCellMar>
        <w:tblLook w:val="04A0"/>
      </w:tblPr>
      <w:tblGrid>
        <w:gridCol w:w="287"/>
        <w:gridCol w:w="1812"/>
        <w:gridCol w:w="3737"/>
        <w:gridCol w:w="3739"/>
      </w:tblGrid>
      <w:tr w:rsidR="009C5F89">
        <w:tc>
          <w:tcPr>
            <w:tcW w:w="95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RISCO 02 - ACIDENTES/INCIDENTES DE TRABALHO</w:t>
            </w:r>
          </w:p>
        </w:tc>
      </w:tr>
      <w:tr w:rsidR="009C5F89">
        <w:tc>
          <w:tcPr>
            <w:tcW w:w="209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Probabilidade</w:t>
            </w:r>
          </w:p>
        </w:tc>
        <w:tc>
          <w:tcPr>
            <w:tcW w:w="74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Baixa (X) Média (   ) Alta</w:t>
            </w:r>
          </w:p>
        </w:tc>
      </w:tr>
      <w:tr w:rsidR="009C5F89">
        <w:tc>
          <w:tcPr>
            <w:tcW w:w="209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Impacto</w:t>
            </w:r>
          </w:p>
        </w:tc>
        <w:tc>
          <w:tcPr>
            <w:tcW w:w="747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Baixa (   ) Média (X) Alta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928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Dano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928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Danos materiais, físicos e morte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5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Preventiva</w:t>
            </w:r>
          </w:p>
        </w:tc>
        <w:tc>
          <w:tcPr>
            <w:tcW w:w="3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5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Fiscalizar o uso de Equipamentos de Proteção Individual (EPI) e Equipamento de Proteção Coletivos (EPC) dos funcionários da contratada</w:t>
            </w:r>
          </w:p>
        </w:tc>
        <w:tc>
          <w:tcPr>
            <w:tcW w:w="3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Fiscalização do Contrato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55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Fiscalizar a execução da manutenção preventiva e equipamentos de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segurança pela contratada</w:t>
            </w:r>
          </w:p>
        </w:tc>
        <w:tc>
          <w:tcPr>
            <w:tcW w:w="3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Fiscalização do Contrato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3</w:t>
            </w:r>
            <w:proofErr w:type="gramEnd"/>
          </w:p>
        </w:tc>
        <w:tc>
          <w:tcPr>
            <w:tcW w:w="55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Cobrar treinamentos de segurança e procedimentos seguros de trabalho</w:t>
            </w:r>
          </w:p>
        </w:tc>
        <w:tc>
          <w:tcPr>
            <w:tcW w:w="3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Fiscalização do Contrato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4</w:t>
            </w:r>
            <w:proofErr w:type="gramEnd"/>
          </w:p>
        </w:tc>
        <w:tc>
          <w:tcPr>
            <w:tcW w:w="55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bCs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  <w:lang w:eastAsia="pt-BR"/>
              </w:rPr>
              <w:t xml:space="preserve">Cobrar vistoria do segurança do trabalho em serviços que possibilitem riscos de </w:t>
            </w:r>
            <w:r>
              <w:rPr>
                <w:rFonts w:ascii="Times New Roman" w:eastAsia="Times New Roman" w:hAnsi="Times New Roman" w:cs="Times New Roman"/>
                <w:bCs/>
                <w:szCs w:val="24"/>
                <w:lang w:eastAsia="pt-BR"/>
              </w:rPr>
              <w:t>acidentes/incidentes</w:t>
            </w:r>
          </w:p>
        </w:tc>
        <w:tc>
          <w:tcPr>
            <w:tcW w:w="3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Fiscalização do Contrato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5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de Contingência</w:t>
            </w:r>
          </w:p>
        </w:tc>
        <w:tc>
          <w:tcPr>
            <w:tcW w:w="3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54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Atendimento na urgência do HNMD em caso de vítimas de acidentes</w:t>
            </w:r>
          </w:p>
        </w:tc>
        <w:tc>
          <w:tcPr>
            <w:tcW w:w="37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HNMD</w:t>
            </w:r>
          </w:p>
        </w:tc>
      </w:tr>
    </w:tbl>
    <w:p w:rsidR="009C5F89" w:rsidRDefault="009C5F89">
      <w:pPr>
        <w:spacing w:after="57"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575" w:type="dxa"/>
        <w:tblInd w:w="266" w:type="dxa"/>
        <w:tblCellMar>
          <w:top w:w="57" w:type="dxa"/>
          <w:left w:w="48" w:type="dxa"/>
          <w:bottom w:w="57" w:type="dxa"/>
          <w:right w:w="57" w:type="dxa"/>
        </w:tblCellMar>
        <w:tblLook w:val="04A0"/>
      </w:tblPr>
      <w:tblGrid>
        <w:gridCol w:w="287"/>
        <w:gridCol w:w="1800"/>
        <w:gridCol w:w="3736"/>
        <w:gridCol w:w="3752"/>
      </w:tblGrid>
      <w:tr w:rsidR="009C5F89">
        <w:tc>
          <w:tcPr>
            <w:tcW w:w="95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RISCO 03 - NÃO REGULARIZAÇÃO FISCAL</w:t>
            </w:r>
          </w:p>
        </w:tc>
      </w:tr>
      <w:tr w:rsidR="009C5F89">
        <w:tc>
          <w:tcPr>
            <w:tcW w:w="2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Probabilidade</w:t>
            </w:r>
          </w:p>
        </w:tc>
        <w:tc>
          <w:tcPr>
            <w:tcW w:w="74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(X) Baixa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Média (   ) Alta</w:t>
            </w:r>
          </w:p>
        </w:tc>
      </w:tr>
      <w:tr w:rsidR="009C5F89">
        <w:tc>
          <w:tcPr>
            <w:tcW w:w="2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Impacto</w:t>
            </w:r>
          </w:p>
        </w:tc>
        <w:tc>
          <w:tcPr>
            <w:tcW w:w="74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(X) Baixa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Média (   ) Alta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928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Dano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928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Irregularidade Fiscal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Preventiva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Verificação do registro da empresa e de seu cadastro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Fiscalização do Contrato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lastRenderedPageBreak/>
              <w:t>Id</w:t>
            </w:r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de Contingência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Aplicação de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Notificações e Sanções Administrativas previstas em Lei e possibilidade de contratação de nova empresa para execução dos serviços por completo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Fiscalização do Contrato e Ordenador de Despesas</w:t>
            </w:r>
          </w:p>
        </w:tc>
      </w:tr>
    </w:tbl>
    <w:p w:rsidR="009C5F89" w:rsidRDefault="009C5F89">
      <w:pPr>
        <w:spacing w:after="57"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575" w:type="dxa"/>
        <w:tblInd w:w="266" w:type="dxa"/>
        <w:tblCellMar>
          <w:top w:w="57" w:type="dxa"/>
          <w:left w:w="48" w:type="dxa"/>
          <w:bottom w:w="57" w:type="dxa"/>
          <w:right w:w="57" w:type="dxa"/>
        </w:tblCellMar>
        <w:tblLook w:val="04A0"/>
      </w:tblPr>
      <w:tblGrid>
        <w:gridCol w:w="287"/>
        <w:gridCol w:w="1800"/>
        <w:gridCol w:w="3736"/>
        <w:gridCol w:w="3752"/>
      </w:tblGrid>
      <w:tr w:rsidR="009C5F89">
        <w:tc>
          <w:tcPr>
            <w:tcW w:w="95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 xml:space="preserve">RISCO 04 - NÃO MANUTENÇÃO DAS CONDIÇÕES DE 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HABILITAÇÃO PELA CONTRATADA</w:t>
            </w:r>
          </w:p>
        </w:tc>
      </w:tr>
      <w:tr w:rsidR="009C5F89">
        <w:tc>
          <w:tcPr>
            <w:tcW w:w="2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Probabilidade</w:t>
            </w:r>
          </w:p>
        </w:tc>
        <w:tc>
          <w:tcPr>
            <w:tcW w:w="74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(X) Baixa </w:t>
            </w: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Média (   ) Alta</w:t>
            </w:r>
          </w:p>
        </w:tc>
      </w:tr>
      <w:tr w:rsidR="009C5F89">
        <w:tc>
          <w:tcPr>
            <w:tcW w:w="208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Impacto</w:t>
            </w:r>
          </w:p>
        </w:tc>
        <w:tc>
          <w:tcPr>
            <w:tcW w:w="748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) Baixa (   ) Média (X) Alta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928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Dano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928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Impossibilidade de renovação contratual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Preventiva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Acompanhar as condições de habilitação da </w:t>
            </w:r>
            <w:r>
              <w:rPr>
                <w:rFonts w:ascii="Times New Roman" w:hAnsi="Times New Roman" w:cs="Times New Roman"/>
              </w:rPr>
              <w:t>contratada, notificando-a quando da existência de alguma pendência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Fiscalização do Contrato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Id</w:t>
            </w:r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Ação de Contingência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Responsável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Notificar a contratada pelo descumprimento de obrigação contratual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Fiscalização do Contrato</w:t>
            </w:r>
          </w:p>
        </w:tc>
      </w:tr>
      <w:tr w:rsidR="009C5F89">
        <w:tc>
          <w:tcPr>
            <w:tcW w:w="2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553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right w:w="0" w:type="dxa"/>
            </w:tcMar>
          </w:tcPr>
          <w:p w:rsidR="009C5F89" w:rsidRDefault="000F77FF">
            <w:pPr>
              <w:spacing w:beforeAutospacing="1" w:after="5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Instaurar</w:t>
            </w:r>
            <w:r>
              <w:rPr>
                <w:rFonts w:ascii="Times New Roman" w:hAnsi="Times New Roman" w:cs="Times New Roman"/>
              </w:rPr>
              <w:t xml:space="preserve"> processo sancionador para eventual aplicação de sanção.</w:t>
            </w:r>
          </w:p>
        </w:tc>
        <w:tc>
          <w:tcPr>
            <w:tcW w:w="37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</w:tcMar>
          </w:tcPr>
          <w:p w:rsidR="009C5F89" w:rsidRDefault="000F77FF">
            <w:pPr>
              <w:spacing w:beforeAutospacing="1" w:after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Equipe de Fiscalização do Contrato, Gerência de Contratos e Ordenador de Despesas</w:t>
            </w:r>
          </w:p>
        </w:tc>
      </w:tr>
    </w:tbl>
    <w:p w:rsidR="009C5F89" w:rsidRDefault="009C5F89">
      <w:pPr>
        <w:spacing w:after="57"/>
        <w:ind w:left="-624"/>
        <w:jc w:val="lef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C5F89" w:rsidRDefault="000F77FF">
      <w:pPr>
        <w:spacing w:after="57"/>
        <w:jc w:val="left"/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Rio de Janeiro, em _____ de _________________de 2022.</w:t>
      </w:r>
    </w:p>
    <w:p w:rsidR="009C5F89" w:rsidRDefault="009C5F89">
      <w:pPr>
        <w:spacing w:after="57"/>
        <w:ind w:left="363"/>
        <w:jc w:val="right"/>
        <w:rPr>
          <w:rFonts w:ascii="Times New Roman" w:hAnsi="Times New Roman" w:cs="Times New Roman"/>
        </w:rPr>
      </w:pPr>
    </w:p>
    <w:p w:rsidR="009C5F89" w:rsidRDefault="009C5F89">
      <w:pPr>
        <w:spacing w:after="57"/>
        <w:ind w:left="363"/>
        <w:jc w:val="right"/>
        <w:rPr>
          <w:rFonts w:ascii="Times New Roman" w:hAnsi="Times New Roman" w:cs="Times New Roman"/>
        </w:rPr>
      </w:pPr>
    </w:p>
    <w:tbl>
      <w:tblPr>
        <w:tblW w:w="5400" w:type="dxa"/>
        <w:tblInd w:w="4391" w:type="dxa"/>
        <w:tblLook w:val="04A0"/>
      </w:tblPr>
      <w:tblGrid>
        <w:gridCol w:w="5400"/>
      </w:tblGrid>
      <w:tr w:rsidR="009C5F89">
        <w:tc>
          <w:tcPr>
            <w:tcW w:w="5400" w:type="dxa"/>
            <w:shd w:val="clear" w:color="auto" w:fill="auto"/>
          </w:tcPr>
          <w:p w:rsidR="009C5F89" w:rsidRDefault="000F77FF">
            <w:pPr>
              <w:spacing w:after="57"/>
              <w:jc w:val="center"/>
            </w:pPr>
            <w:r>
              <w:rPr>
                <w:rFonts w:ascii="Times New Roman" w:eastAsia="MS Mincho;ＭＳ 明朝" w:hAnsi="Times New Roman" w:cs="Times New Roman"/>
                <w:bCs/>
                <w:sz w:val="24"/>
                <w:szCs w:val="24"/>
                <w:lang w:eastAsia="ja-JP"/>
              </w:rPr>
              <w:t>____________________________________</w:t>
            </w:r>
          </w:p>
          <w:p w:rsidR="009C5F89" w:rsidRDefault="000F77FF">
            <w:pPr>
              <w:spacing w:after="57"/>
              <w:jc w:val="center"/>
              <w:rPr>
                <w:color w:val="auto"/>
              </w:rPr>
            </w:pPr>
            <w:r>
              <w:rPr>
                <w:rFonts w:ascii="Times New Roman" w:eastAsia="MS Mincho;ＭＳ 明朝" w:hAnsi="Times New Roman" w:cs="Times New Roman"/>
                <w:bCs/>
                <w:color w:val="auto"/>
                <w:sz w:val="24"/>
                <w:szCs w:val="24"/>
                <w:lang w:eastAsia="ja-JP"/>
              </w:rPr>
              <w:t xml:space="preserve">FERNANDO DE AMORIM </w:t>
            </w:r>
            <w:r>
              <w:rPr>
                <w:rFonts w:ascii="Times New Roman" w:eastAsia="MS Mincho;ＭＳ 明朝" w:hAnsi="Times New Roman" w:cs="Times New Roman"/>
                <w:bCs/>
                <w:color w:val="auto"/>
                <w:sz w:val="24"/>
                <w:szCs w:val="24"/>
                <w:lang w:eastAsia="ja-JP"/>
              </w:rPr>
              <w:t>SEABRA</w:t>
            </w:r>
          </w:p>
          <w:p w:rsidR="009C5F89" w:rsidRDefault="000F77FF">
            <w:pPr>
              <w:spacing w:after="57"/>
              <w:jc w:val="center"/>
              <w:rPr>
                <w:color w:val="auto"/>
              </w:rPr>
            </w:pPr>
            <w:r>
              <w:rPr>
                <w:rFonts w:ascii="Times New Roman" w:eastAsia="MS Mincho;ＭＳ 明朝" w:hAnsi="Times New Roman" w:cs="Times New Roman"/>
                <w:bCs/>
                <w:color w:val="auto"/>
                <w:sz w:val="24"/>
                <w:szCs w:val="24"/>
                <w:lang w:eastAsia="ja-JP"/>
              </w:rPr>
              <w:t>Primeiro-Tenente (EN)</w:t>
            </w:r>
          </w:p>
          <w:p w:rsidR="009C5F89" w:rsidRDefault="000F77FF">
            <w:pPr>
              <w:widowControl w:val="0"/>
              <w:tabs>
                <w:tab w:val="left" w:pos="1305"/>
                <w:tab w:val="left" w:pos="2127"/>
                <w:tab w:val="left" w:pos="2410"/>
                <w:tab w:val="left" w:pos="3686"/>
              </w:tabs>
              <w:suppressAutoHyphens/>
              <w:snapToGrid w:val="0"/>
              <w:spacing w:after="57"/>
              <w:ind w:right="57"/>
              <w:jc w:val="center"/>
              <w:rPr>
                <w:color w:val="auto"/>
              </w:rPr>
            </w:pPr>
            <w:r>
              <w:rPr>
                <w:rFonts w:ascii="Times New Roman" w:eastAsia="MS Mincho;ＭＳ 明朝" w:hAnsi="Times New Roman" w:cs="Times New Roman"/>
                <w:bCs/>
                <w:color w:val="auto"/>
                <w:sz w:val="24"/>
                <w:szCs w:val="24"/>
                <w:lang w:eastAsia="ja-JP"/>
              </w:rPr>
              <w:t>Encarregado da Divisão de Engenharia Elétrica</w:t>
            </w:r>
          </w:p>
        </w:tc>
      </w:tr>
    </w:tbl>
    <w:p w:rsidR="009C5F89" w:rsidRDefault="009C5F89">
      <w:pPr>
        <w:spacing w:after="57"/>
      </w:pPr>
    </w:p>
    <w:sectPr w:rsidR="009C5F89" w:rsidSect="009C5F89">
      <w:footerReference w:type="default" r:id="rId7"/>
      <w:pgSz w:w="11906" w:h="16838"/>
      <w:pgMar w:top="1134" w:right="1134" w:bottom="1686" w:left="1134" w:header="0" w:footer="1134" w:gutter="0"/>
      <w:cols w:space="720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F89" w:rsidRDefault="009C5F89" w:rsidP="009C5F89">
      <w:r>
        <w:separator/>
      </w:r>
    </w:p>
  </w:endnote>
  <w:endnote w:type="continuationSeparator" w:id="1">
    <w:p w:rsidR="009C5F89" w:rsidRDefault="009C5F89" w:rsidP="009C5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charset w:val="00"/>
    <w:family w:val="roman"/>
    <w:pitch w:val="variable"/>
    <w:sig w:usb0="00000000" w:usb1="00000000" w:usb2="00000000" w:usb3="00000000" w:csb0="00000000" w:csb1="00000000"/>
  </w:font>
  <w:font w:name="MS Mincho;ＭＳ 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F89" w:rsidRDefault="000F77FF">
    <w:pPr>
      <w:pStyle w:val="Footer"/>
      <w:jc w:val="center"/>
    </w:pPr>
    <w:r>
      <w:t xml:space="preserve">- </w:t>
    </w:r>
    <w:r w:rsidR="009C5F89">
      <w:fldChar w:fldCharType="begin"/>
    </w:r>
    <w:r>
      <w:instrText>PAGE</w:instrText>
    </w:r>
    <w:r w:rsidR="009C5F89">
      <w:fldChar w:fldCharType="separate"/>
    </w:r>
    <w:r>
      <w:rPr>
        <w:noProof/>
      </w:rPr>
      <w:t>1</w:t>
    </w:r>
    <w:r w:rsidR="009C5F89">
      <w:fldChar w:fldCharType="end"/>
    </w:r>
    <w:r>
      <w:t xml:space="preserve"> de </w:t>
    </w:r>
    <w:r w:rsidR="009C5F89">
      <w:fldChar w:fldCharType="begin"/>
    </w:r>
    <w:r>
      <w:instrText>NUMPAGES</w:instrText>
    </w:r>
    <w:r w:rsidR="009C5F89">
      <w:fldChar w:fldCharType="separate"/>
    </w:r>
    <w:r>
      <w:rPr>
        <w:noProof/>
      </w:rPr>
      <w:t>5</w:t>
    </w:r>
    <w:r w:rsidR="009C5F89">
      <w:fldChar w:fldCharType="end"/>
    </w:r>
    <w: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F89" w:rsidRDefault="009C5F89" w:rsidP="009C5F89">
      <w:r>
        <w:separator/>
      </w:r>
    </w:p>
  </w:footnote>
  <w:footnote w:type="continuationSeparator" w:id="1">
    <w:p w:rsidR="009C5F89" w:rsidRDefault="009C5F89" w:rsidP="009C5F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D4F65"/>
    <w:multiLevelType w:val="multilevel"/>
    <w:tmpl w:val="4C56D3E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20BE8"/>
    <w:multiLevelType w:val="multilevel"/>
    <w:tmpl w:val="04AE02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65F5D16"/>
    <w:multiLevelType w:val="multilevel"/>
    <w:tmpl w:val="5F9E8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F89"/>
    <w:rsid w:val="000F77FF"/>
    <w:rsid w:val="009C5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6BF"/>
    <w:pPr>
      <w:jc w:val="both"/>
    </w:pPr>
    <w:rPr>
      <w:rFonts w:ascii="Calibri" w:eastAsia="Calibri" w:hAnsi="Calibri"/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1">
    <w:name w:val="ListLabel 1"/>
    <w:qFormat/>
    <w:rsid w:val="00C96871"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sid w:val="00C96871"/>
    <w:rPr>
      <w:rFonts w:ascii="Times New Roman" w:hAnsi="Times New Roman"/>
      <w:color w:val="000000"/>
      <w:sz w:val="24"/>
    </w:rPr>
  </w:style>
  <w:style w:type="character" w:customStyle="1" w:styleId="ListLabel3">
    <w:name w:val="ListLabel 3"/>
    <w:qFormat/>
    <w:rsid w:val="00C96871"/>
    <w:rPr>
      <w:rFonts w:ascii="Times New Roman" w:hAnsi="Times New Roman"/>
      <w:b/>
      <w:sz w:val="24"/>
    </w:rPr>
  </w:style>
  <w:style w:type="character" w:customStyle="1" w:styleId="ListLabel4">
    <w:name w:val="ListLabel 4"/>
    <w:qFormat/>
    <w:rsid w:val="00C96871"/>
    <w:rPr>
      <w:rFonts w:ascii="Times New Roman" w:hAnsi="Times New Roman"/>
      <w:color w:val="000000"/>
      <w:sz w:val="24"/>
    </w:rPr>
  </w:style>
  <w:style w:type="character" w:customStyle="1" w:styleId="ListLabel5">
    <w:name w:val="ListLabel 5"/>
    <w:qFormat/>
    <w:rsid w:val="00DF2D7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DF2D7A"/>
    <w:rPr>
      <w:rFonts w:ascii="Times New Roman" w:hAnsi="Times New Roman"/>
      <w:color w:val="000000"/>
      <w:sz w:val="24"/>
    </w:rPr>
  </w:style>
  <w:style w:type="character" w:customStyle="1" w:styleId="ListLabel7">
    <w:name w:val="ListLabel 7"/>
    <w:qFormat/>
    <w:rsid w:val="00DF2D7A"/>
    <w:rPr>
      <w:rFonts w:ascii="Times New Roman" w:hAnsi="Times New Roman"/>
      <w:b/>
      <w:sz w:val="24"/>
    </w:rPr>
  </w:style>
  <w:style w:type="character" w:customStyle="1" w:styleId="ListLabel8">
    <w:name w:val="ListLabel 8"/>
    <w:qFormat/>
    <w:rsid w:val="00DF2D7A"/>
    <w:rPr>
      <w:rFonts w:ascii="Times New Roman" w:hAnsi="Times New Roman"/>
      <w:color w:val="000000"/>
      <w:sz w:val="24"/>
    </w:rPr>
  </w:style>
  <w:style w:type="character" w:customStyle="1" w:styleId="ListLabel9">
    <w:name w:val="ListLabel 9"/>
    <w:qFormat/>
    <w:rsid w:val="009C5F89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9C5F89"/>
    <w:rPr>
      <w:rFonts w:ascii="Times New Roman" w:hAnsi="Times New Roman"/>
      <w:color w:val="000000"/>
      <w:sz w:val="24"/>
    </w:rPr>
  </w:style>
  <w:style w:type="paragraph" w:styleId="Ttulo">
    <w:name w:val="Title"/>
    <w:basedOn w:val="Normal"/>
    <w:next w:val="Corpodetexto"/>
    <w:qFormat/>
    <w:rsid w:val="00C9687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C96871"/>
    <w:pPr>
      <w:spacing w:after="140" w:line="276" w:lineRule="auto"/>
    </w:pPr>
  </w:style>
  <w:style w:type="paragraph" w:styleId="Lista">
    <w:name w:val="List"/>
    <w:basedOn w:val="Corpodetexto"/>
    <w:rsid w:val="00C96871"/>
    <w:rPr>
      <w:rFonts w:cs="Arial"/>
    </w:rPr>
  </w:style>
  <w:style w:type="paragraph" w:customStyle="1" w:styleId="Caption">
    <w:name w:val="Caption"/>
    <w:basedOn w:val="Normal"/>
    <w:qFormat/>
    <w:rsid w:val="00C9687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C96871"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3F3CBF"/>
    <w:pPr>
      <w:spacing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qFormat/>
    <w:rsid w:val="003F3CBF"/>
    <w:pPr>
      <w:spacing w:beforeAutospacing="1" w:after="119"/>
      <w:jc w:val="left"/>
    </w:pPr>
    <w:rPr>
      <w:rFonts w:ascii="Ecofont_Spranq_eco_Sans" w:eastAsia="Times New Roman" w:hAnsi="Ecofont_Spranq_eco_Sans" w:cs="Times New Roman"/>
      <w:sz w:val="24"/>
      <w:szCs w:val="24"/>
      <w:lang w:eastAsia="pt-BR"/>
    </w:rPr>
  </w:style>
  <w:style w:type="paragraph" w:customStyle="1" w:styleId="western1">
    <w:name w:val="western1"/>
    <w:basedOn w:val="Normal"/>
    <w:qFormat/>
    <w:rsid w:val="003F3CBF"/>
    <w:pPr>
      <w:spacing w:beforeAutospacing="1"/>
      <w:jc w:val="left"/>
    </w:pPr>
    <w:rPr>
      <w:rFonts w:ascii="Ecofont_Spranq_eco_Sans" w:eastAsia="Times New Roman" w:hAnsi="Ecofont_Spranq_eco_Sans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F3CBF"/>
    <w:pPr>
      <w:ind w:left="720"/>
      <w:contextualSpacing/>
    </w:pPr>
  </w:style>
  <w:style w:type="paragraph" w:customStyle="1" w:styleId="Footer">
    <w:name w:val="Footer"/>
    <w:basedOn w:val="Normal"/>
    <w:rsid w:val="00DF2D7A"/>
    <w:pPr>
      <w:suppressLineNumbers/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uiPriority w:val="59"/>
    <w:rsid w:val="00BB17B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uiPriority w:val="99"/>
    <w:rsid w:val="009E78B8"/>
    <w:rPr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1280</Words>
  <Characters>6915</Characters>
  <Application>Microsoft Office Word</Application>
  <DocSecurity>0</DocSecurity>
  <Lines>57</Lines>
  <Paragraphs>16</Paragraphs>
  <ScaleCrop>false</ScaleCrop>
  <Company>HNMD</Company>
  <LinksUpToDate>false</LinksUpToDate>
  <CharactersWithSpaces>8179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Suporte</dc:creator>
  <cp:lastModifiedBy>17090237</cp:lastModifiedBy>
  <cp:revision>2</cp:revision>
  <cp:lastPrinted>2021-08-24T14:50:00Z</cp:lastPrinted>
  <dcterms:created xsi:type="dcterms:W3CDTF">2022-07-27T16:22:00Z</dcterms:created>
  <dcterms:modified xsi:type="dcterms:W3CDTF">2022-07-27T16:22:00Z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HNMD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